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6" w:type="dxa"/>
        <w:jc w:val="center"/>
        <w:tblInd w:w="524" w:type="dxa"/>
        <w:tblLook w:val="00A0" w:firstRow="1" w:lastRow="0" w:firstColumn="1" w:lastColumn="0" w:noHBand="0" w:noVBand="0"/>
      </w:tblPr>
      <w:tblGrid>
        <w:gridCol w:w="5091"/>
        <w:gridCol w:w="4965"/>
      </w:tblGrid>
      <w:tr w:rsidR="008623E3" w:rsidRPr="00741316" w:rsidTr="00FE5A86">
        <w:trPr>
          <w:trHeight w:val="400"/>
          <w:jc w:val="center"/>
        </w:trPr>
        <w:tc>
          <w:tcPr>
            <w:tcW w:w="5091" w:type="dxa"/>
            <w:vAlign w:val="center"/>
          </w:tcPr>
          <w:p w:rsidR="008623E3" w:rsidRPr="00741316" w:rsidRDefault="008623E3" w:rsidP="004A07E1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65" w:type="dxa"/>
            <w:vAlign w:val="center"/>
          </w:tcPr>
          <w:p w:rsidR="008623E3" w:rsidRPr="00741316" w:rsidRDefault="008623E3" w:rsidP="00206A9D">
            <w:pPr>
              <w:spacing w:after="0" w:line="240" w:lineRule="auto"/>
              <w:ind w:left="440" w:right="-85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</w:p>
          <w:p w:rsidR="00FE5A86" w:rsidRDefault="008623E3" w:rsidP="00206A9D">
            <w:pPr>
              <w:spacing w:after="0" w:line="240" w:lineRule="auto"/>
              <w:ind w:left="440" w:right="-85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к пр</w:t>
            </w:r>
            <w:r w:rsidR="00FE5A8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иказу контрольно-счетной палаты </w:t>
            </w:r>
          </w:p>
          <w:p w:rsidR="008623E3" w:rsidRPr="00741316" w:rsidRDefault="001355EF" w:rsidP="00206A9D">
            <w:pPr>
              <w:spacing w:after="0" w:line="240" w:lineRule="auto"/>
              <w:ind w:left="440" w:right="-85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городского округа</w:t>
            </w:r>
            <w:r w:rsidR="00206A9D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«Город </w:t>
            </w:r>
            <w:r w:rsidR="00F30B3A"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от </w:t>
            </w:r>
            <w:r w:rsidR="00C53115"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27.04.2022 №</w:t>
            </w:r>
            <w:r w:rsidR="002D2638"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="00C53115" w:rsidRPr="00741316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25</w:t>
            </w:r>
          </w:p>
        </w:tc>
      </w:tr>
    </w:tbl>
    <w:p w:rsidR="008623E3" w:rsidRPr="00741316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23E3" w:rsidRPr="00741316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060F" w:rsidRDefault="0044516C" w:rsidP="005606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41316">
        <w:rPr>
          <w:rFonts w:ascii="Times New Roman" w:hAnsi="Times New Roman" w:cs="Times New Roman"/>
          <w:b/>
          <w:sz w:val="25"/>
          <w:szCs w:val="25"/>
        </w:rPr>
        <w:t>Положение о представлении гражданами, претендующими на замещение должностей муниципальной сл</w:t>
      </w:r>
      <w:r w:rsidR="00AF46C5" w:rsidRPr="00741316">
        <w:rPr>
          <w:rFonts w:ascii="Times New Roman" w:hAnsi="Times New Roman" w:cs="Times New Roman"/>
          <w:b/>
          <w:sz w:val="25"/>
          <w:szCs w:val="25"/>
        </w:rPr>
        <w:t xml:space="preserve">ужбы в </w:t>
      </w:r>
      <w:r w:rsidR="00E21F35" w:rsidRPr="00741316">
        <w:rPr>
          <w:rFonts w:ascii="Times New Roman" w:hAnsi="Times New Roman" w:cs="Times New Roman"/>
          <w:b/>
          <w:sz w:val="25"/>
          <w:szCs w:val="25"/>
        </w:rPr>
        <w:t>аппарате контрольно-счетной палаты</w:t>
      </w:r>
      <w:r w:rsidRPr="0074131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41737" w:rsidRPr="00741316">
        <w:rPr>
          <w:rFonts w:ascii="Times New Roman" w:hAnsi="Times New Roman" w:cs="Times New Roman"/>
          <w:b/>
          <w:sz w:val="25"/>
          <w:szCs w:val="25"/>
        </w:rPr>
        <w:t>городского округа</w:t>
      </w:r>
      <w:r w:rsidRPr="00741316">
        <w:rPr>
          <w:rFonts w:ascii="Times New Roman" w:hAnsi="Times New Roman" w:cs="Times New Roman"/>
          <w:b/>
          <w:sz w:val="25"/>
          <w:szCs w:val="25"/>
        </w:rPr>
        <w:t xml:space="preserve"> «Город Архангельск» сведений о доходах, имуществе и обязательствах имущественного характера, и муниципальными служащими </w:t>
      </w:r>
      <w:r w:rsidR="00E21F35" w:rsidRPr="00741316">
        <w:rPr>
          <w:rFonts w:ascii="Times New Roman" w:hAnsi="Times New Roman" w:cs="Times New Roman"/>
          <w:b/>
          <w:sz w:val="25"/>
          <w:szCs w:val="25"/>
        </w:rPr>
        <w:t xml:space="preserve">аппарата </w:t>
      </w:r>
      <w:r w:rsidRPr="00741316">
        <w:rPr>
          <w:rFonts w:ascii="Times New Roman" w:hAnsi="Times New Roman" w:cs="Times New Roman"/>
          <w:b/>
          <w:sz w:val="25"/>
          <w:szCs w:val="25"/>
        </w:rPr>
        <w:t xml:space="preserve">контрольно-счетной палаты </w:t>
      </w:r>
      <w:r w:rsidR="00E41737" w:rsidRPr="00741316">
        <w:rPr>
          <w:rFonts w:ascii="Times New Roman" w:hAnsi="Times New Roman" w:cs="Times New Roman"/>
          <w:b/>
          <w:sz w:val="25"/>
          <w:szCs w:val="25"/>
        </w:rPr>
        <w:t>городского округа</w:t>
      </w:r>
      <w:r w:rsidRPr="00741316">
        <w:rPr>
          <w:rFonts w:ascii="Times New Roman" w:hAnsi="Times New Roman" w:cs="Times New Roman"/>
          <w:b/>
          <w:sz w:val="25"/>
          <w:szCs w:val="25"/>
        </w:rPr>
        <w:t xml:space="preserve"> «Город Архангельск» сведений </w:t>
      </w:r>
    </w:p>
    <w:p w:rsidR="00806075" w:rsidRPr="00741316" w:rsidRDefault="0044516C" w:rsidP="005606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41316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</w:t>
      </w:r>
      <w:r w:rsidR="00806075" w:rsidRPr="00741316">
        <w:rPr>
          <w:rFonts w:ascii="Times New Roman" w:hAnsi="Times New Roman" w:cs="Times New Roman"/>
          <w:b/>
          <w:sz w:val="25"/>
          <w:szCs w:val="25"/>
        </w:rPr>
        <w:t>ствах имущественного характера</w:t>
      </w:r>
    </w:p>
    <w:p w:rsidR="008623E3" w:rsidRPr="00741316" w:rsidRDefault="008623E3" w:rsidP="004451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1.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Настоящее Положение разработано в соответствии с федеральными законами от 25.12.2008 </w:t>
      </w:r>
      <w:hyperlink r:id="rId5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>№</w:t>
        </w:r>
        <w:r w:rsidR="002D2638" w:rsidRPr="00741316">
          <w:rPr>
            <w:rFonts w:ascii="Times New Roman" w:hAnsi="Times New Roman" w:cs="Times New Roman"/>
            <w:bCs/>
            <w:sz w:val="25"/>
            <w:szCs w:val="25"/>
          </w:rPr>
          <w:t xml:space="preserve"> </w:t>
        </w:r>
        <w:r w:rsidRPr="00741316">
          <w:rPr>
            <w:rFonts w:ascii="Times New Roman" w:hAnsi="Times New Roman" w:cs="Times New Roman"/>
            <w:bCs/>
            <w:sz w:val="25"/>
            <w:szCs w:val="25"/>
          </w:rPr>
          <w:t>273-ФЗ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«О противодействии коррупции», от 03.12.2012 </w:t>
      </w:r>
      <w:hyperlink r:id="rId6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>№</w:t>
        </w:r>
        <w:r w:rsidR="002D2638" w:rsidRPr="00741316">
          <w:rPr>
            <w:rFonts w:ascii="Times New Roman" w:hAnsi="Times New Roman" w:cs="Times New Roman"/>
            <w:bCs/>
            <w:sz w:val="25"/>
            <w:szCs w:val="25"/>
          </w:rPr>
          <w:t xml:space="preserve"> </w:t>
        </w:r>
        <w:r w:rsidRPr="00741316">
          <w:rPr>
            <w:rFonts w:ascii="Times New Roman" w:hAnsi="Times New Roman" w:cs="Times New Roman"/>
            <w:bCs/>
            <w:sz w:val="25"/>
            <w:szCs w:val="25"/>
          </w:rPr>
          <w:t>230-ФЗ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7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>Указом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Президента Российской Федерации от 18.05.2009 №</w:t>
      </w:r>
      <w:r w:rsidR="002D2638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559</w:t>
      </w:r>
      <w:r w:rsidR="002E55FF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="00DF110B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характера» и определяет порядок представления гражданами, претендующими на замещение должностей муниципальной службы в </w:t>
      </w:r>
      <w:r w:rsidR="005F3FA0" w:rsidRPr="00741316">
        <w:rPr>
          <w:rFonts w:ascii="Times New Roman" w:hAnsi="Times New Roman" w:cs="Times New Roman"/>
          <w:bCs/>
          <w:sz w:val="25"/>
          <w:szCs w:val="25"/>
        </w:rPr>
        <w:t>аппарате контрольно-счетной палаты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7063AE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характера (далее - сведения о доходах, об имуществе и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обязательствах имущественного характера) и муниципальными служащими </w:t>
      </w:r>
      <w:r w:rsidR="005F3FA0" w:rsidRPr="00741316">
        <w:rPr>
          <w:rFonts w:ascii="Times New Roman" w:hAnsi="Times New Roman" w:cs="Times New Roman"/>
          <w:bCs/>
          <w:sz w:val="25"/>
          <w:szCs w:val="25"/>
        </w:rPr>
        <w:t xml:space="preserve">аппарата </w:t>
      </w:r>
      <w:r w:rsidR="005D020C" w:rsidRPr="00741316">
        <w:rPr>
          <w:rFonts w:ascii="Times New Roman" w:hAnsi="Times New Roman" w:cs="Times New Roman"/>
          <w:bCs/>
          <w:sz w:val="25"/>
          <w:szCs w:val="25"/>
        </w:rPr>
        <w:t xml:space="preserve">контрольно-счетной палаты </w:t>
      </w:r>
      <w:r w:rsidR="007063AE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5D020C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расходах, об имуществе, принадлежащем им на праве собственности, и об их обязательствах имущественного характера (далее - сведения о доходах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расходах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>, об имуществе и обязательствах имущественного характера).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а) на гражданина, претендующего на замещение должности муниципальной службы</w:t>
      </w:r>
      <w:r w:rsidR="008E40CB" w:rsidRPr="00741316">
        <w:rPr>
          <w:rFonts w:ascii="Times New Roman" w:hAnsi="Times New Roman" w:cs="Times New Roman"/>
          <w:bCs/>
          <w:sz w:val="25"/>
          <w:szCs w:val="25"/>
        </w:rPr>
        <w:t xml:space="preserve"> в </w:t>
      </w:r>
      <w:r w:rsidR="002F5FB6" w:rsidRPr="00741316">
        <w:rPr>
          <w:rFonts w:ascii="Times New Roman" w:hAnsi="Times New Roman" w:cs="Times New Roman"/>
          <w:bCs/>
          <w:sz w:val="25"/>
          <w:szCs w:val="25"/>
        </w:rPr>
        <w:t>аппарате контрольно-счетной палаты</w:t>
      </w:r>
      <w:r w:rsidR="008E40CB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30FC5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8E40CB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(далее - гражданин), включенной в соответствующий Перечень должностей, утвержденный 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 xml:space="preserve">приказом контрольно-счетной палаты </w:t>
      </w:r>
      <w:r w:rsidR="00C30FC5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="00854508" w:rsidRPr="00741316">
        <w:rPr>
          <w:rFonts w:ascii="Times New Roman" w:hAnsi="Times New Roman" w:cs="Times New Roman"/>
          <w:bCs/>
          <w:sz w:val="25"/>
          <w:szCs w:val="25"/>
        </w:rPr>
        <w:t xml:space="preserve"> (далее - Перечень должностей)</w:t>
      </w:r>
      <w:r w:rsidRPr="00741316">
        <w:rPr>
          <w:rFonts w:ascii="Times New Roman" w:hAnsi="Times New Roman" w:cs="Times New Roman"/>
          <w:bCs/>
          <w:sz w:val="25"/>
          <w:szCs w:val="25"/>
        </w:rPr>
        <w:t>, на которого возлагается обязанность представлять сведения о доходах, об имуществе и обязательствах имущественного характера;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б) на муниципального служащего, замещающего</w:t>
      </w:r>
      <w:r w:rsidR="00046AEA" w:rsidRPr="00741316">
        <w:rPr>
          <w:rFonts w:ascii="Times New Roman" w:hAnsi="Times New Roman" w:cs="Times New Roman"/>
          <w:bCs/>
          <w:sz w:val="25"/>
          <w:szCs w:val="25"/>
        </w:rPr>
        <w:t xml:space="preserve"> должность муниципальной службы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046AEA" w:rsidRPr="00741316">
        <w:rPr>
          <w:rFonts w:ascii="Times New Roman" w:hAnsi="Times New Roman" w:cs="Times New Roman"/>
          <w:bCs/>
          <w:sz w:val="25"/>
          <w:szCs w:val="25"/>
        </w:rPr>
        <w:t xml:space="preserve">в </w:t>
      </w:r>
      <w:r w:rsidR="002F5FB6" w:rsidRPr="00741316">
        <w:rPr>
          <w:rFonts w:ascii="Times New Roman" w:hAnsi="Times New Roman" w:cs="Times New Roman"/>
          <w:bCs/>
          <w:sz w:val="25"/>
          <w:szCs w:val="25"/>
        </w:rPr>
        <w:t>аппарате контрольно-счетной палаты</w:t>
      </w:r>
      <w:r w:rsidR="00046AEA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30FC5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046AEA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="00B45106" w:rsidRPr="00741316">
        <w:rPr>
          <w:rFonts w:ascii="Times New Roman" w:hAnsi="Times New Roman" w:cs="Times New Roman"/>
          <w:bCs/>
          <w:sz w:val="25"/>
          <w:szCs w:val="25"/>
        </w:rPr>
        <w:t xml:space="preserve"> (далее – муниципальный служащий)</w:t>
      </w:r>
      <w:r w:rsidR="00046AEA" w:rsidRPr="00741316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Pr="00741316">
        <w:rPr>
          <w:rFonts w:ascii="Times New Roman" w:hAnsi="Times New Roman" w:cs="Times New Roman"/>
          <w:bCs/>
          <w:sz w:val="25"/>
          <w:szCs w:val="25"/>
        </w:rPr>
        <w:t>включенную в соответствующий Перечень должностей.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bookmarkStart w:id="1" w:name="Par5"/>
      <w:bookmarkEnd w:id="1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3.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Сведения о доходах, об имуществе и обязательствах имущественного характера представляются гражданами, претендующими на замещение должностей муниц</w:t>
      </w:r>
      <w:r w:rsidR="001C3385" w:rsidRPr="00741316">
        <w:rPr>
          <w:rFonts w:ascii="Times New Roman" w:hAnsi="Times New Roman" w:cs="Times New Roman"/>
          <w:bCs/>
          <w:sz w:val="25"/>
          <w:szCs w:val="25"/>
        </w:rPr>
        <w:t>ипальной службы, предусмотренных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Перечнем должностей, по форме справки, утвержденной </w:t>
      </w:r>
      <w:hyperlink r:id="rId8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>Указом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Президента Росси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>йской Федерации от 23.06.2014 №</w:t>
      </w:r>
      <w:r w:rsidR="002D2638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>460 «</w:t>
      </w:r>
      <w:r w:rsidRPr="00741316">
        <w:rPr>
          <w:rFonts w:ascii="Times New Roman" w:hAnsi="Times New Roman" w:cs="Times New Roman"/>
          <w:bCs/>
          <w:sz w:val="25"/>
          <w:szCs w:val="25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>езидента Российской Федерации»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(далее - Указ Президента Росси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>йской Федерации от 23.06.2014</w:t>
      </w:r>
      <w:proofErr w:type="gramEnd"/>
      <w:r w:rsidR="006543E8" w:rsidRPr="00741316">
        <w:rPr>
          <w:rFonts w:ascii="Times New Roman" w:hAnsi="Times New Roman" w:cs="Times New Roman"/>
          <w:bCs/>
          <w:sz w:val="25"/>
          <w:szCs w:val="25"/>
        </w:rPr>
        <w:t xml:space="preserve"> №</w:t>
      </w:r>
      <w:r w:rsidR="002D2638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460), при назначении на должности муниципальной службы, предусмотренные Перечнем должностей.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bookmarkStart w:id="2" w:name="Par6"/>
      <w:bookmarkEnd w:id="2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Сведения о доходах, расходах, об имуществе и обязательствах имущественного характера представляются муниципальными служащими, замещающими должности муниципальной службы, предусмотренные Перечнем должностей, по форме справки, утвержденной </w:t>
      </w:r>
      <w:hyperlink r:id="rId9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>Указом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lastRenderedPageBreak/>
        <w:t>Президента Росси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>йской Федерации от 23.06.2014 №</w:t>
      </w:r>
      <w:r w:rsidR="00B11AFE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460, не позднее 30 апреля года, следующего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за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отчетным.</w:t>
      </w:r>
    </w:p>
    <w:p w:rsidR="00456F84" w:rsidRPr="00741316" w:rsidRDefault="00456F84" w:rsidP="000A6694">
      <w:pPr>
        <w:autoSpaceDE w:val="0"/>
        <w:autoSpaceDN w:val="0"/>
        <w:adjustRightInd w:val="0"/>
        <w:spacing w:after="0" w:line="240" w:lineRule="auto"/>
        <w:ind w:left="-284" w:right="-228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Сведения, предусмотренные пунктом 3 настоящего Положения, заполняются с учетом методических рекомендаций</w:t>
      </w:r>
      <w:r w:rsidR="00F01F44" w:rsidRPr="00741316">
        <w:rPr>
          <w:rFonts w:ascii="Times New Roman" w:hAnsi="Times New Roman" w:cs="Times New Roman"/>
          <w:bCs/>
          <w:sz w:val="25"/>
          <w:szCs w:val="25"/>
        </w:rPr>
        <w:t>,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01F44" w:rsidRPr="00741316">
        <w:rPr>
          <w:rFonts w:ascii="Times New Roman" w:hAnsi="Times New Roman" w:cs="Times New Roman"/>
          <w:bCs/>
          <w:sz w:val="25"/>
          <w:szCs w:val="25"/>
        </w:rPr>
        <w:t xml:space="preserve">разрабатываемых </w:t>
      </w:r>
      <w:r w:rsidR="00F01F44" w:rsidRPr="00741316">
        <w:rPr>
          <w:rFonts w:ascii="Times New Roman" w:hAnsi="Times New Roman" w:cs="Times New Roman"/>
          <w:sz w:val="25"/>
          <w:szCs w:val="25"/>
        </w:rPr>
        <w:t>Министерством труда и социальной защиты Российской Федерации,</w:t>
      </w:r>
      <w:r w:rsidR="00F01F44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</w:t>
      </w:r>
      <w:r w:rsidR="00F01F44" w:rsidRPr="00741316">
        <w:rPr>
          <w:rFonts w:ascii="Times New Roman" w:hAnsi="Times New Roman" w:cs="Times New Roman"/>
          <w:bCs/>
          <w:sz w:val="25"/>
          <w:szCs w:val="25"/>
        </w:rPr>
        <w:t>й формы справки за отчетный год</w:t>
      </w:r>
      <w:r w:rsidRPr="00741316">
        <w:rPr>
          <w:rFonts w:ascii="Times New Roman" w:hAnsi="Times New Roman" w:cs="Times New Roman"/>
          <w:sz w:val="25"/>
          <w:szCs w:val="25"/>
        </w:rPr>
        <w:t>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4. Гражданин при назначении на должность муниципальной службы представляет: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а) сведения о с</w:t>
      </w:r>
      <w:r w:rsidR="004166FD" w:rsidRPr="00741316">
        <w:rPr>
          <w:rFonts w:ascii="Times New Roman" w:hAnsi="Times New Roman" w:cs="Times New Roman"/>
          <w:bCs/>
          <w:sz w:val="25"/>
          <w:szCs w:val="25"/>
        </w:rPr>
        <w:t>воих доходах, полученных от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источников (включая доходы по прежнему месту работы или месту замещения выборной должности, пенсии, пособия, иные выплаты)</w:t>
      </w:r>
      <w:r w:rsidR="00854508" w:rsidRPr="00741316">
        <w:rPr>
          <w:rFonts w:ascii="Times New Roman" w:hAnsi="Times New Roman" w:cs="Times New Roman"/>
          <w:bCs/>
          <w:sz w:val="25"/>
          <w:szCs w:val="25"/>
        </w:rPr>
        <w:t>,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документов для замещения должности муниципальной службы (на отчетную дату);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б) сведения о доходах супруги (супруга) и несовершеннол</w:t>
      </w:r>
      <w:r w:rsidR="004166FD" w:rsidRPr="00741316">
        <w:rPr>
          <w:rFonts w:ascii="Times New Roman" w:hAnsi="Times New Roman" w:cs="Times New Roman"/>
          <w:bCs/>
          <w:sz w:val="25"/>
          <w:szCs w:val="25"/>
        </w:rPr>
        <w:t xml:space="preserve">етних детей, полученных от </w:t>
      </w:r>
      <w:r w:rsidRPr="00741316">
        <w:rPr>
          <w:rFonts w:ascii="Times New Roman" w:hAnsi="Times New Roman" w:cs="Times New Roman"/>
          <w:bCs/>
          <w:sz w:val="25"/>
          <w:szCs w:val="25"/>
        </w:rPr>
        <w:t>источников (включая заработную плату, пенсии, пособия, иные выплаты),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замещения должности муниципальной службы (на отчетную дату).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5. Муниципальный служащий представляет ежегодно: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а) сведения о своих доходах, полученных за отчетный перио</w:t>
      </w:r>
      <w:r w:rsidR="00A71FBB" w:rsidRPr="00741316">
        <w:rPr>
          <w:rFonts w:ascii="Times New Roman" w:hAnsi="Times New Roman" w:cs="Times New Roman"/>
          <w:bCs/>
          <w:sz w:val="25"/>
          <w:szCs w:val="25"/>
        </w:rPr>
        <w:t>д (с 1 января по 31 декабря) от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источников (включая денежное содержание, пенсии, пособия,</w:t>
      </w:r>
      <w:r w:rsidR="00A71FBB" w:rsidRPr="00741316">
        <w:rPr>
          <w:rFonts w:ascii="Times New Roman" w:hAnsi="Times New Roman" w:cs="Times New Roman"/>
          <w:bCs/>
          <w:sz w:val="25"/>
          <w:szCs w:val="25"/>
        </w:rPr>
        <w:t xml:space="preserve"> иные выплаты), расходах по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сделкам, совершенным в отчетный период по приобретению земельного участка, иного недвижимого имущества, транспортного средства, ценных бумаг</w:t>
      </w:r>
      <w:r w:rsidR="00EE39E3" w:rsidRPr="00741316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EE39E3" w:rsidRPr="00741316">
        <w:rPr>
          <w:rFonts w:ascii="Times New Roman" w:hAnsi="Times New Roman" w:cs="Times New Roman"/>
          <w:sz w:val="25"/>
          <w:szCs w:val="25"/>
        </w:rPr>
        <w:t>цифровых финансовых активов, цифровой валюты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и об источниках получения средств, за счет которых совершена указанная сделка, а также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б) сведения о доходах супруги (супруга) и несовершеннолетних детей, полученных за отчетный период (с</w:t>
      </w:r>
      <w:r w:rsidR="000458CA" w:rsidRPr="00741316">
        <w:rPr>
          <w:rFonts w:ascii="Times New Roman" w:hAnsi="Times New Roman" w:cs="Times New Roman"/>
          <w:bCs/>
          <w:sz w:val="25"/>
          <w:szCs w:val="25"/>
        </w:rPr>
        <w:t xml:space="preserve"> 1 января по 31 декабря) от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источников (включая заработную плату, пенсии, пособия,</w:t>
      </w:r>
      <w:r w:rsidR="000458CA" w:rsidRPr="00741316">
        <w:rPr>
          <w:rFonts w:ascii="Times New Roman" w:hAnsi="Times New Roman" w:cs="Times New Roman"/>
          <w:bCs/>
          <w:sz w:val="25"/>
          <w:szCs w:val="25"/>
        </w:rPr>
        <w:t xml:space="preserve"> иные выплаты), расходах по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сделкам, совершенным в отчетный период по приобретению земельного участка, иного недвижимого имущества, транспортного средства, ценных бумаг</w:t>
      </w:r>
      <w:r w:rsidR="00E5797F" w:rsidRPr="00741316">
        <w:rPr>
          <w:rFonts w:ascii="Times New Roman" w:hAnsi="Times New Roman" w:cs="Times New Roman"/>
          <w:bCs/>
          <w:sz w:val="25"/>
          <w:szCs w:val="25"/>
        </w:rPr>
        <w:t>,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EE39E3" w:rsidRPr="00741316">
        <w:rPr>
          <w:rFonts w:ascii="Times New Roman" w:hAnsi="Times New Roman" w:cs="Times New Roman"/>
          <w:sz w:val="25"/>
          <w:szCs w:val="25"/>
        </w:rPr>
        <w:t>цифровых финансовых активов, цифровой валюты</w:t>
      </w:r>
      <w:r w:rsidR="00EE39E3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и об источниках получения средств, за счет которых совершена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 указанная сделка,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6. Сведения о доходах, об имуществе и обязательствах имущественного характера граждан, претендующих на замещение должностей муниципальной службы, сведения о доходах, расходах, об имуществе и обязательствах имущественного характера муници</w:t>
      </w:r>
      <w:r w:rsidR="006543E8" w:rsidRPr="00741316">
        <w:rPr>
          <w:rFonts w:ascii="Times New Roman" w:hAnsi="Times New Roman" w:cs="Times New Roman"/>
          <w:bCs/>
          <w:sz w:val="25"/>
          <w:szCs w:val="25"/>
        </w:rPr>
        <w:t xml:space="preserve">пальных служащих представляются </w:t>
      </w:r>
      <w:r w:rsidR="00663EAE" w:rsidRPr="00741316">
        <w:rPr>
          <w:rFonts w:ascii="Times New Roman" w:hAnsi="Times New Roman" w:cs="Times New Roman"/>
          <w:bCs/>
          <w:sz w:val="25"/>
          <w:szCs w:val="25"/>
        </w:rPr>
        <w:t xml:space="preserve">лицу, </w:t>
      </w:r>
      <w:r w:rsidR="00FE5F60" w:rsidRPr="00741316">
        <w:rPr>
          <w:rFonts w:ascii="Times New Roman" w:hAnsi="Times New Roman" w:cs="Times New Roman"/>
          <w:bCs/>
          <w:sz w:val="25"/>
          <w:szCs w:val="25"/>
        </w:rPr>
        <w:t>в должностные обязанности которого входит</w:t>
      </w:r>
      <w:r w:rsidR="006C1FBE" w:rsidRPr="00741316">
        <w:rPr>
          <w:rFonts w:ascii="Times New Roman" w:hAnsi="Times New Roman" w:cs="Times New Roman"/>
          <w:bCs/>
          <w:sz w:val="25"/>
          <w:szCs w:val="25"/>
        </w:rPr>
        <w:t xml:space="preserve"> ведение кадровой</w:t>
      </w:r>
      <w:r w:rsidR="00663EAE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6C1FBE" w:rsidRPr="00741316">
        <w:rPr>
          <w:rFonts w:ascii="Times New Roman" w:hAnsi="Times New Roman" w:cs="Times New Roman"/>
          <w:bCs/>
          <w:sz w:val="25"/>
          <w:szCs w:val="25"/>
        </w:rPr>
        <w:t>работы</w:t>
      </w:r>
      <w:r w:rsidR="00663EAE" w:rsidRPr="00741316">
        <w:rPr>
          <w:rFonts w:ascii="Times New Roman" w:hAnsi="Times New Roman" w:cs="Times New Roman"/>
          <w:bCs/>
          <w:sz w:val="25"/>
          <w:szCs w:val="25"/>
        </w:rPr>
        <w:t xml:space="preserve"> в контрольно-счетной палате </w:t>
      </w:r>
      <w:r w:rsidR="00A25A67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663EAE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7. В случае если гражданин или муниципальный служащий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</w:t>
      </w:r>
      <w:r w:rsidR="0001312A" w:rsidRPr="00741316">
        <w:rPr>
          <w:rFonts w:ascii="Times New Roman" w:hAnsi="Times New Roman" w:cs="Times New Roman"/>
          <w:bCs/>
          <w:sz w:val="25"/>
          <w:szCs w:val="25"/>
        </w:rPr>
        <w:t>ые сведения</w:t>
      </w:r>
      <w:r w:rsidRPr="00741316">
        <w:rPr>
          <w:rFonts w:ascii="Times New Roman" w:hAnsi="Times New Roman" w:cs="Times New Roman"/>
          <w:bCs/>
          <w:sz w:val="25"/>
          <w:szCs w:val="25"/>
        </w:rPr>
        <w:t>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w:anchor="Par5" w:history="1">
        <w:r w:rsidRPr="00741316">
          <w:rPr>
            <w:rFonts w:ascii="Times New Roman" w:hAnsi="Times New Roman" w:cs="Times New Roman"/>
            <w:bCs/>
            <w:sz w:val="25"/>
            <w:szCs w:val="25"/>
          </w:rPr>
          <w:t xml:space="preserve">абзаце </w:t>
        </w:r>
        <w:r w:rsidR="00DA5742" w:rsidRPr="00741316">
          <w:rPr>
            <w:rFonts w:ascii="Times New Roman" w:hAnsi="Times New Roman" w:cs="Times New Roman"/>
            <w:bCs/>
            <w:sz w:val="25"/>
            <w:szCs w:val="25"/>
          </w:rPr>
          <w:t>втором</w:t>
        </w:r>
        <w:r w:rsidRPr="00741316">
          <w:rPr>
            <w:rFonts w:ascii="Times New Roman" w:hAnsi="Times New Roman" w:cs="Times New Roman"/>
            <w:bCs/>
            <w:sz w:val="25"/>
            <w:szCs w:val="25"/>
          </w:rPr>
          <w:t xml:space="preserve"> пункта 3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настоящего Положения. Гражданин, назначаемый на должность муниципальной службы, может представить уточненные сведения в течение одного месяца после окончания срока, указанного в </w:t>
      </w:r>
      <w:r w:rsidR="001143FE" w:rsidRPr="00741316">
        <w:rPr>
          <w:rFonts w:ascii="Times New Roman" w:hAnsi="Times New Roman" w:cs="Times New Roman"/>
          <w:bCs/>
          <w:sz w:val="25"/>
          <w:szCs w:val="25"/>
        </w:rPr>
        <w:t xml:space="preserve">абзаце 1 </w:t>
      </w:r>
      <w:hyperlink w:anchor="Par6" w:history="1">
        <w:r w:rsidR="001143FE" w:rsidRPr="00741316">
          <w:rPr>
            <w:rFonts w:ascii="Times New Roman" w:hAnsi="Times New Roman" w:cs="Times New Roman"/>
            <w:bCs/>
            <w:sz w:val="25"/>
            <w:szCs w:val="25"/>
          </w:rPr>
          <w:t>пункта</w:t>
        </w:r>
        <w:r w:rsidRPr="00741316">
          <w:rPr>
            <w:rFonts w:ascii="Times New Roman" w:hAnsi="Times New Roman" w:cs="Times New Roman"/>
            <w:bCs/>
            <w:sz w:val="25"/>
            <w:szCs w:val="25"/>
          </w:rPr>
          <w:t xml:space="preserve"> 3</w:t>
        </w:r>
      </w:hyperlink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настоящего Положения.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8.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В случае непредставления по объективным причинам муниципальным служащим сведений о доходах, расходах, об имуществе и обязательствах имущественного характера супруги (супруга) и несовершеннолетних детей муниципальный служащий представляет </w:t>
      </w:r>
      <w:r w:rsidRPr="00741316">
        <w:rPr>
          <w:rFonts w:ascii="Times New Roman" w:hAnsi="Times New Roman" w:cs="Times New Roman"/>
          <w:bCs/>
          <w:sz w:val="25"/>
          <w:szCs w:val="25"/>
        </w:rPr>
        <w:lastRenderedPageBreak/>
        <w:t xml:space="preserve">заявление о невозможности по объективным причинам представить сведения о доходах, </w:t>
      </w:r>
      <w:r w:rsidR="00407828" w:rsidRPr="00741316">
        <w:rPr>
          <w:rFonts w:ascii="Times New Roman" w:hAnsi="Times New Roman" w:cs="Times New Roman"/>
          <w:bCs/>
          <w:sz w:val="25"/>
          <w:szCs w:val="25"/>
        </w:rPr>
        <w:t xml:space="preserve">расходах, 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об имуществе и обязательствах имущественного характера своих супруги (супруга) и (или) несовершеннолетних детей в порядке, утвержденном </w:t>
      </w:r>
      <w:r w:rsidR="00A75F81" w:rsidRPr="00741316">
        <w:rPr>
          <w:rFonts w:ascii="Times New Roman" w:hAnsi="Times New Roman" w:cs="Times New Roman"/>
          <w:bCs/>
          <w:sz w:val="25"/>
          <w:szCs w:val="25"/>
        </w:rPr>
        <w:t>приказом контрольно-счетной палаты</w:t>
      </w:r>
      <w:r w:rsidR="00BA1A29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041B18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BA1A29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Pr="00741316">
        <w:rPr>
          <w:rFonts w:ascii="Times New Roman" w:hAnsi="Times New Roman" w:cs="Times New Roman"/>
          <w:bCs/>
          <w:sz w:val="25"/>
          <w:szCs w:val="25"/>
        </w:rPr>
        <w:t>.</w:t>
      </w:r>
      <w:proofErr w:type="gramEnd"/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9.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Проверка достоверности и полноты сведений о доходах, </w:t>
      </w:r>
      <w:r w:rsidR="00407828" w:rsidRPr="00741316">
        <w:rPr>
          <w:rFonts w:ascii="Times New Roman" w:hAnsi="Times New Roman" w:cs="Times New Roman"/>
          <w:bCs/>
          <w:sz w:val="25"/>
          <w:szCs w:val="25"/>
        </w:rPr>
        <w:t xml:space="preserve">расходах, 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Порядком проверки достоверности и полноты сведений о доходах, </w:t>
      </w:r>
      <w:r w:rsidR="00407828" w:rsidRPr="00741316">
        <w:rPr>
          <w:rFonts w:ascii="Times New Roman" w:hAnsi="Times New Roman" w:cs="Times New Roman"/>
          <w:bCs/>
          <w:sz w:val="25"/>
          <w:szCs w:val="25"/>
        </w:rPr>
        <w:t xml:space="preserve">расходах, </w:t>
      </w:r>
      <w:r w:rsidRPr="00741316">
        <w:rPr>
          <w:rFonts w:ascii="Times New Roman" w:hAnsi="Times New Roman" w:cs="Times New Roman"/>
          <w:bCs/>
          <w:sz w:val="25"/>
          <w:szCs w:val="25"/>
        </w:rPr>
        <w:t>об имуществе и обязательствах имущественного характера, представляемых гражданами, претенд</w:t>
      </w:r>
      <w:r w:rsidR="00BA1A29" w:rsidRPr="00741316">
        <w:rPr>
          <w:rFonts w:ascii="Times New Roman" w:hAnsi="Times New Roman" w:cs="Times New Roman"/>
          <w:bCs/>
          <w:sz w:val="25"/>
          <w:szCs w:val="25"/>
        </w:rPr>
        <w:t xml:space="preserve">ующими на замещение должностей </w:t>
      </w:r>
      <w:r w:rsidRPr="00741316">
        <w:rPr>
          <w:rFonts w:ascii="Times New Roman" w:hAnsi="Times New Roman" w:cs="Times New Roman"/>
          <w:bCs/>
          <w:sz w:val="25"/>
          <w:szCs w:val="25"/>
        </w:rPr>
        <w:t>муниципальной службы в Архангельской области, и муниципальными служащими в Архангельской области</w:t>
      </w:r>
      <w:proofErr w:type="gramEnd"/>
      <w:r w:rsidRPr="00741316">
        <w:rPr>
          <w:rFonts w:ascii="Times New Roman" w:hAnsi="Times New Roman" w:cs="Times New Roman"/>
          <w:bCs/>
          <w:sz w:val="25"/>
          <w:szCs w:val="25"/>
        </w:rPr>
        <w:t>, и соблюдения муниципальными служащими в Архангельской области требований к служ</w:t>
      </w:r>
      <w:r w:rsidR="00407828" w:rsidRPr="00741316">
        <w:rPr>
          <w:rFonts w:ascii="Times New Roman" w:hAnsi="Times New Roman" w:cs="Times New Roman"/>
          <w:bCs/>
          <w:sz w:val="25"/>
          <w:szCs w:val="25"/>
        </w:rPr>
        <w:t>ебному поведению, утвержденным У</w:t>
      </w:r>
      <w:r w:rsidRPr="00741316">
        <w:rPr>
          <w:rFonts w:ascii="Times New Roman" w:hAnsi="Times New Roman" w:cs="Times New Roman"/>
          <w:bCs/>
          <w:sz w:val="25"/>
          <w:szCs w:val="25"/>
        </w:rPr>
        <w:t>казом Губернатора Архангельской области.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10. Сведения о доходах, об имуществе и обязательствах имущественного характера граждан, претендующих на замещение должностей муниципальной службы, сведения о доходах, расходах, об имуществе и обязательствах имущественного характера муниципальных служащих,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11.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12. Сведения о доходах, расходах, об имуществе и обязательствах имущественного характера, представленные в соответствии с настоящим Положением муниц</w:t>
      </w:r>
      <w:r w:rsidR="00B10B75" w:rsidRPr="00741316">
        <w:rPr>
          <w:rFonts w:ascii="Times New Roman" w:hAnsi="Times New Roman" w:cs="Times New Roman"/>
          <w:bCs/>
          <w:sz w:val="25"/>
          <w:szCs w:val="25"/>
        </w:rPr>
        <w:t>ипальным служащим, и информация</w:t>
      </w:r>
      <w:r w:rsidR="00B10B75" w:rsidRPr="00741316">
        <w:rPr>
          <w:rFonts w:ascii="Times New Roman" w:hAnsi="Times New Roman" w:cs="Times New Roman"/>
          <w:sz w:val="25"/>
          <w:szCs w:val="25"/>
        </w:rPr>
        <w:t xml:space="preserve"> о результатах анализа сведений о доходах, </w:t>
      </w:r>
      <w:r w:rsidR="00DB7D8D" w:rsidRPr="00741316">
        <w:rPr>
          <w:rFonts w:ascii="Times New Roman" w:hAnsi="Times New Roman" w:cs="Times New Roman"/>
          <w:sz w:val="25"/>
          <w:szCs w:val="25"/>
        </w:rPr>
        <w:t xml:space="preserve">расходах, </w:t>
      </w:r>
      <w:r w:rsidR="00B10B75" w:rsidRPr="00741316">
        <w:rPr>
          <w:rFonts w:ascii="Times New Roman" w:hAnsi="Times New Roman" w:cs="Times New Roman"/>
          <w:sz w:val="25"/>
          <w:szCs w:val="25"/>
        </w:rPr>
        <w:t>об имуществе и обязательствах имущественного характера</w:t>
      </w:r>
      <w:r w:rsidR="00B10B75"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741316">
        <w:rPr>
          <w:rFonts w:ascii="Times New Roman" w:hAnsi="Times New Roman" w:cs="Times New Roman"/>
          <w:bCs/>
          <w:sz w:val="25"/>
          <w:szCs w:val="25"/>
        </w:rPr>
        <w:t>приобщаются к личному делу муниципального служащего.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Сведения о доходах, </w:t>
      </w:r>
      <w:r w:rsidR="001143FE" w:rsidRPr="00741316">
        <w:rPr>
          <w:rFonts w:ascii="Times New Roman" w:hAnsi="Times New Roman" w:cs="Times New Roman"/>
          <w:bCs/>
          <w:sz w:val="25"/>
          <w:szCs w:val="25"/>
        </w:rPr>
        <w:t xml:space="preserve">об </w:t>
      </w:r>
      <w:r w:rsidRPr="00741316">
        <w:rPr>
          <w:rFonts w:ascii="Times New Roman" w:hAnsi="Times New Roman" w:cs="Times New Roman"/>
          <w:bCs/>
          <w:sz w:val="25"/>
          <w:szCs w:val="25"/>
        </w:rPr>
        <w:t>имуществе и обязательствах имущественного характера, представляемые гражданином, претендующим на должность муниципальной службы, включенную в Перечень должностей,</w:t>
      </w:r>
      <w:r w:rsidR="00B10B75" w:rsidRPr="00741316">
        <w:rPr>
          <w:rFonts w:ascii="Times New Roman" w:hAnsi="Times New Roman" w:cs="Times New Roman"/>
          <w:sz w:val="25"/>
          <w:szCs w:val="25"/>
        </w:rPr>
        <w:t xml:space="preserve"> и информация о результатах анализа сведений о доходах, об имуществе и обязательствах имущественного характера </w:t>
      </w:r>
      <w:r w:rsidRPr="00741316">
        <w:rPr>
          <w:rFonts w:ascii="Times New Roman" w:hAnsi="Times New Roman" w:cs="Times New Roman"/>
          <w:bCs/>
          <w:sz w:val="25"/>
          <w:szCs w:val="25"/>
        </w:rPr>
        <w:t>приобщаются к личному делу данного лица в случае его поступления на муниципальную службу.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>В случае если гражданин, представивший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муниципальной службы, включенную в Перечень должностей, эти справки возвращаются ему по его письменному заявлению вместе с другими документами.</w:t>
      </w:r>
      <w:proofErr w:type="gramEnd"/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13.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Муниципальный служащий, не представивший в срок или представивший заведомо ложные сведения о доходах, расходах, имуществе и обязательствах имущественного характера,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44516C" w:rsidRPr="00741316" w:rsidRDefault="0044516C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 xml:space="preserve">14. </w:t>
      </w:r>
      <w:proofErr w:type="gramStart"/>
      <w:r w:rsidRPr="00741316">
        <w:rPr>
          <w:rFonts w:ascii="Times New Roman" w:hAnsi="Times New Roman" w:cs="Times New Roman"/>
          <w:bCs/>
          <w:sz w:val="25"/>
          <w:szCs w:val="25"/>
        </w:rPr>
        <w:t xml:space="preserve">Сведения о доходах, </w:t>
      </w:r>
      <w:r w:rsidR="00DB7D8D" w:rsidRPr="00741316">
        <w:rPr>
          <w:rFonts w:ascii="Times New Roman" w:hAnsi="Times New Roman" w:cs="Times New Roman"/>
          <w:bCs/>
          <w:sz w:val="25"/>
          <w:szCs w:val="25"/>
        </w:rPr>
        <w:t xml:space="preserve">расходах, </w:t>
      </w:r>
      <w:r w:rsidRPr="00741316">
        <w:rPr>
          <w:rFonts w:ascii="Times New Roman" w:hAnsi="Times New Roman" w:cs="Times New Roman"/>
          <w:bCs/>
          <w:sz w:val="25"/>
          <w:szCs w:val="25"/>
        </w:rPr>
        <w:t>об имуществе и обязательствах имущественного характера муниципального служащего, его супруги (супруга) и несовершеннолетних детей размещаются на о</w:t>
      </w:r>
      <w:r w:rsidR="00EB212C" w:rsidRPr="00741316">
        <w:rPr>
          <w:rFonts w:ascii="Times New Roman" w:hAnsi="Times New Roman" w:cs="Times New Roman"/>
          <w:bCs/>
          <w:sz w:val="25"/>
          <w:szCs w:val="25"/>
        </w:rPr>
        <w:t>фициальном И</w:t>
      </w:r>
      <w:r w:rsidRPr="00741316">
        <w:rPr>
          <w:rFonts w:ascii="Times New Roman" w:hAnsi="Times New Roman" w:cs="Times New Roman"/>
          <w:bCs/>
          <w:sz w:val="25"/>
          <w:szCs w:val="25"/>
        </w:rPr>
        <w:t>нформационном интернет-порт</w:t>
      </w:r>
      <w:r w:rsidR="00C423BA" w:rsidRPr="00741316">
        <w:rPr>
          <w:rFonts w:ascii="Times New Roman" w:hAnsi="Times New Roman" w:cs="Times New Roman"/>
          <w:bCs/>
          <w:sz w:val="25"/>
          <w:szCs w:val="25"/>
        </w:rPr>
        <w:t xml:space="preserve">але </w:t>
      </w:r>
      <w:r w:rsidR="00DB7D8D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C423BA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в порядке, установленном </w:t>
      </w:r>
      <w:r w:rsidR="00C423BA" w:rsidRPr="00741316">
        <w:rPr>
          <w:rFonts w:ascii="Times New Roman" w:hAnsi="Times New Roman" w:cs="Times New Roman"/>
          <w:bCs/>
          <w:sz w:val="25"/>
          <w:szCs w:val="25"/>
        </w:rPr>
        <w:t>приказом</w:t>
      </w:r>
      <w:r w:rsidRPr="00741316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423BA" w:rsidRPr="00741316">
        <w:rPr>
          <w:rFonts w:ascii="Times New Roman" w:hAnsi="Times New Roman" w:cs="Times New Roman"/>
          <w:bCs/>
          <w:sz w:val="25"/>
          <w:szCs w:val="25"/>
        </w:rPr>
        <w:t xml:space="preserve">контрольно-счетной палаты </w:t>
      </w:r>
      <w:r w:rsidR="00017AF8" w:rsidRPr="00741316">
        <w:rPr>
          <w:rFonts w:ascii="Times New Roman" w:hAnsi="Times New Roman" w:cs="Times New Roman"/>
          <w:bCs/>
          <w:sz w:val="25"/>
          <w:szCs w:val="25"/>
        </w:rPr>
        <w:t>городского округа</w:t>
      </w:r>
      <w:r w:rsidR="00C423BA" w:rsidRPr="00741316">
        <w:rPr>
          <w:rFonts w:ascii="Times New Roman" w:hAnsi="Times New Roman" w:cs="Times New Roman"/>
          <w:bCs/>
          <w:sz w:val="25"/>
          <w:szCs w:val="25"/>
        </w:rPr>
        <w:t xml:space="preserve"> «Город Архангельск»</w:t>
      </w:r>
      <w:r w:rsidRPr="00741316">
        <w:rPr>
          <w:rFonts w:ascii="Times New Roman" w:hAnsi="Times New Roman" w:cs="Times New Roman"/>
          <w:bCs/>
          <w:sz w:val="25"/>
          <w:szCs w:val="25"/>
        </w:rPr>
        <w:t>.</w:t>
      </w:r>
      <w:proofErr w:type="gramEnd"/>
    </w:p>
    <w:p w:rsidR="008366C8" w:rsidRPr="00741316" w:rsidRDefault="008366C8" w:rsidP="000A6694">
      <w:pPr>
        <w:autoSpaceDE w:val="0"/>
        <w:autoSpaceDN w:val="0"/>
        <w:adjustRightInd w:val="0"/>
        <w:spacing w:after="0" w:line="240" w:lineRule="auto"/>
        <w:ind w:left="-284" w:right="-228" w:firstLine="54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D76626" w:rsidRPr="00741316" w:rsidRDefault="008366C8" w:rsidP="008366C8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741316">
        <w:rPr>
          <w:rFonts w:ascii="Times New Roman" w:hAnsi="Times New Roman" w:cs="Times New Roman"/>
          <w:bCs/>
          <w:sz w:val="25"/>
          <w:szCs w:val="25"/>
        </w:rPr>
        <w:t>--------------</w:t>
      </w:r>
    </w:p>
    <w:p w:rsidR="009A6087" w:rsidRPr="00741316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sectPr w:rsidR="009A6087" w:rsidRPr="00741316" w:rsidSect="00AF11B9">
      <w:pgSz w:w="11906" w:h="16838"/>
      <w:pgMar w:top="567" w:right="748" w:bottom="426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1312A"/>
    <w:rsid w:val="00017AF8"/>
    <w:rsid w:val="00041B18"/>
    <w:rsid w:val="000458CA"/>
    <w:rsid w:val="00046AEA"/>
    <w:rsid w:val="000630D9"/>
    <w:rsid w:val="000846AC"/>
    <w:rsid w:val="000923ED"/>
    <w:rsid w:val="000A6694"/>
    <w:rsid w:val="000A7226"/>
    <w:rsid w:val="001143FE"/>
    <w:rsid w:val="001230DC"/>
    <w:rsid w:val="0012541B"/>
    <w:rsid w:val="001355EF"/>
    <w:rsid w:val="00140BAB"/>
    <w:rsid w:val="00147222"/>
    <w:rsid w:val="00167BE8"/>
    <w:rsid w:val="001B59B2"/>
    <w:rsid w:val="001C3385"/>
    <w:rsid w:val="001D6D63"/>
    <w:rsid w:val="001F0142"/>
    <w:rsid w:val="001F0E66"/>
    <w:rsid w:val="00206A9D"/>
    <w:rsid w:val="002071E1"/>
    <w:rsid w:val="00262453"/>
    <w:rsid w:val="0026566B"/>
    <w:rsid w:val="00281C97"/>
    <w:rsid w:val="002B00F1"/>
    <w:rsid w:val="002C71C7"/>
    <w:rsid w:val="002D2638"/>
    <w:rsid w:val="002D76C7"/>
    <w:rsid w:val="002E55FF"/>
    <w:rsid w:val="002F4A34"/>
    <w:rsid w:val="002F5FB6"/>
    <w:rsid w:val="00305E62"/>
    <w:rsid w:val="00307456"/>
    <w:rsid w:val="00390C33"/>
    <w:rsid w:val="00393528"/>
    <w:rsid w:val="003E21B4"/>
    <w:rsid w:val="003E7B6A"/>
    <w:rsid w:val="003F4CBB"/>
    <w:rsid w:val="00401F16"/>
    <w:rsid w:val="00407828"/>
    <w:rsid w:val="00410D09"/>
    <w:rsid w:val="00413138"/>
    <w:rsid w:val="004166FD"/>
    <w:rsid w:val="0044516C"/>
    <w:rsid w:val="00447E48"/>
    <w:rsid w:val="00456F84"/>
    <w:rsid w:val="004A07E1"/>
    <w:rsid w:val="004F1DA6"/>
    <w:rsid w:val="00505861"/>
    <w:rsid w:val="005114FA"/>
    <w:rsid w:val="00512375"/>
    <w:rsid w:val="0052032F"/>
    <w:rsid w:val="0056060F"/>
    <w:rsid w:val="00571B9F"/>
    <w:rsid w:val="00586492"/>
    <w:rsid w:val="00593591"/>
    <w:rsid w:val="005A2D53"/>
    <w:rsid w:val="005D020C"/>
    <w:rsid w:val="005E6E41"/>
    <w:rsid w:val="005F3FA0"/>
    <w:rsid w:val="006032F6"/>
    <w:rsid w:val="006543E8"/>
    <w:rsid w:val="006607D9"/>
    <w:rsid w:val="00663EAE"/>
    <w:rsid w:val="006B49B0"/>
    <w:rsid w:val="006C1FBE"/>
    <w:rsid w:val="006D61B0"/>
    <w:rsid w:val="00704BE0"/>
    <w:rsid w:val="007063AE"/>
    <w:rsid w:val="00720D8F"/>
    <w:rsid w:val="007326A3"/>
    <w:rsid w:val="00741316"/>
    <w:rsid w:val="00746CBD"/>
    <w:rsid w:val="00791D96"/>
    <w:rsid w:val="007A534D"/>
    <w:rsid w:val="007D5F3E"/>
    <w:rsid w:val="0080387A"/>
    <w:rsid w:val="00806075"/>
    <w:rsid w:val="008366C8"/>
    <w:rsid w:val="00854508"/>
    <w:rsid w:val="008623E3"/>
    <w:rsid w:val="008E40CB"/>
    <w:rsid w:val="009605D1"/>
    <w:rsid w:val="00993A8A"/>
    <w:rsid w:val="009941C3"/>
    <w:rsid w:val="009A01F0"/>
    <w:rsid w:val="009A6087"/>
    <w:rsid w:val="009C02B2"/>
    <w:rsid w:val="00A154E5"/>
    <w:rsid w:val="00A173B6"/>
    <w:rsid w:val="00A25A67"/>
    <w:rsid w:val="00A3197D"/>
    <w:rsid w:val="00A5353B"/>
    <w:rsid w:val="00A71FBB"/>
    <w:rsid w:val="00A75F81"/>
    <w:rsid w:val="00AB1C45"/>
    <w:rsid w:val="00AC3091"/>
    <w:rsid w:val="00AF11B9"/>
    <w:rsid w:val="00AF46C5"/>
    <w:rsid w:val="00B10B75"/>
    <w:rsid w:val="00B11AFE"/>
    <w:rsid w:val="00B25843"/>
    <w:rsid w:val="00B45106"/>
    <w:rsid w:val="00B950EE"/>
    <w:rsid w:val="00BA1A29"/>
    <w:rsid w:val="00BB49D9"/>
    <w:rsid w:val="00BC1DC0"/>
    <w:rsid w:val="00C30FC5"/>
    <w:rsid w:val="00C423BA"/>
    <w:rsid w:val="00C44EE6"/>
    <w:rsid w:val="00C53115"/>
    <w:rsid w:val="00C80540"/>
    <w:rsid w:val="00CA1D85"/>
    <w:rsid w:val="00CC0D92"/>
    <w:rsid w:val="00D106E7"/>
    <w:rsid w:val="00D300E0"/>
    <w:rsid w:val="00D37B8D"/>
    <w:rsid w:val="00D636D7"/>
    <w:rsid w:val="00D716ED"/>
    <w:rsid w:val="00D76626"/>
    <w:rsid w:val="00D91D19"/>
    <w:rsid w:val="00D93D2C"/>
    <w:rsid w:val="00DA2533"/>
    <w:rsid w:val="00DA5742"/>
    <w:rsid w:val="00DB7D8D"/>
    <w:rsid w:val="00DF110B"/>
    <w:rsid w:val="00DF2284"/>
    <w:rsid w:val="00E122B9"/>
    <w:rsid w:val="00E21F35"/>
    <w:rsid w:val="00E41737"/>
    <w:rsid w:val="00E5797F"/>
    <w:rsid w:val="00EA27AC"/>
    <w:rsid w:val="00EA4A16"/>
    <w:rsid w:val="00EA735B"/>
    <w:rsid w:val="00EB212C"/>
    <w:rsid w:val="00ED4C21"/>
    <w:rsid w:val="00EE39E3"/>
    <w:rsid w:val="00EE70D3"/>
    <w:rsid w:val="00EF56F1"/>
    <w:rsid w:val="00F01F44"/>
    <w:rsid w:val="00F165EC"/>
    <w:rsid w:val="00F30B3A"/>
    <w:rsid w:val="00F45A69"/>
    <w:rsid w:val="00F76E15"/>
    <w:rsid w:val="00FA18DE"/>
    <w:rsid w:val="00FC60C4"/>
    <w:rsid w:val="00FE5A86"/>
    <w:rsid w:val="00FE5F60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042C44D59208CA8209BA70E14FFF515E4117A3273A0AE55CFD636AB114203BE389EC5F87A5A9C18D1F36ADIAV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7042C44D59208CA8209BA70E14FFF515E4117A32A3A0AE55CFD636AB114203BE389EC5F87A5A9C18D1F36ADIAV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7042C44D59208CA8209BA70E14FFF50534B12A1293A0AE55CFD636AB114203BE389EC5F87A5A9C18D1F36ADIA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457042C44D59208CA8209BA70E14FFF515F4315A1283A0AE55CFD636AB114203BE389EC5F87A5A9C18D1F36ADIAVB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7042C44D59208CA8209BA70E14FFF515E4117A3273A0AE55CFD636AB114203BE389EC5F87A5A9C18D1F36ADIAV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96</cp:revision>
  <cp:lastPrinted>2022-05-05T07:14:00Z</cp:lastPrinted>
  <dcterms:created xsi:type="dcterms:W3CDTF">2020-09-15T12:47:00Z</dcterms:created>
  <dcterms:modified xsi:type="dcterms:W3CDTF">2022-05-17T12:01:00Z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